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D5" w:rsidRPr="0060693F" w:rsidRDefault="00B81AD5" w:rsidP="0060693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Консультация для родителей по музыкальному воспитанию </w:t>
      </w:r>
      <w:proofErr w:type="gramStart"/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в</w:t>
      </w:r>
      <w:proofErr w:type="gramEnd"/>
    </w:p>
    <w:p w:rsidR="00B81AD5" w:rsidRPr="0060693F" w:rsidRDefault="00B81AD5" w:rsidP="0060693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семье</w:t>
      </w:r>
    </w:p>
    <w:p w:rsidR="00B81AD5" w:rsidRPr="0060693F" w:rsidRDefault="00B81AD5" w:rsidP="0060693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>«Пусть музыка звучит»</w:t>
      </w:r>
    </w:p>
    <w:p w:rsidR="0060693F" w:rsidRPr="0060693F" w:rsidRDefault="0060693F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B81AD5" w:rsidRPr="0060693F" w:rsidRDefault="00B81AD5" w:rsidP="0060693F">
      <w:pPr>
        <w:jc w:val="both"/>
        <w:rPr>
          <w:rFonts w:ascii="Comic Sans MS" w:hAnsi="Comic Sans MS"/>
          <w:sz w:val="28"/>
          <w:szCs w:val="28"/>
          <w:lang w:eastAsia="ru-RU"/>
        </w:rPr>
      </w:pPr>
      <w:r w:rsidRPr="0060693F">
        <w:rPr>
          <w:rFonts w:ascii="Comic Sans MS" w:hAnsi="Comic Sans MS"/>
          <w:sz w:val="28"/>
          <w:szCs w:val="28"/>
          <w:lang w:eastAsia="ru-RU"/>
        </w:rPr>
        <w:t>Растет ребенок, и домашние с радостью отмечают в нем новые черты: он чутко реагирует на музыку</w:t>
      </w:r>
      <w:proofErr w:type="gramStart"/>
      <w:r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>,</w:t>
      </w:r>
      <w:proofErr w:type="gramEnd"/>
      <w:r w:rsidR="0060693F"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>любит слушать, петь, неловко, но с удовольствием пытается танцевать, запоминает понравившиеся мелодии. Наверное, еще рано говорить о гениальности и музыкальной</w:t>
      </w:r>
      <w:r w:rsid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>одаренности. Скорее всего, как и большинство малышей, он ЧУВСТВУЕТ музыку и получает большое удовольствие от ее звучания. К сожалению, традиция, которая сохранялась во многих образованных</w:t>
      </w:r>
      <w:r w:rsid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 xml:space="preserve">семьях дореволюционной России 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 xml:space="preserve">камерные вечера с романсами и </w:t>
      </w:r>
      <w:proofErr w:type="spellStart"/>
      <w:r w:rsidRPr="0060693F">
        <w:rPr>
          <w:rFonts w:ascii="Comic Sans MS" w:hAnsi="Comic Sans MS"/>
          <w:sz w:val="28"/>
          <w:szCs w:val="28"/>
          <w:lang w:eastAsia="ru-RU"/>
        </w:rPr>
        <w:t>музицированием</w:t>
      </w:r>
      <w:proofErr w:type="spellEnd"/>
      <w:r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>давным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>-давно забыла</w:t>
      </w:r>
      <w:r w:rsidRPr="0060693F">
        <w:rPr>
          <w:rFonts w:ascii="Comic Sans MS" w:hAnsi="Comic Sans MS"/>
          <w:sz w:val="28"/>
          <w:szCs w:val="28"/>
          <w:lang w:eastAsia="ru-RU"/>
        </w:rPr>
        <w:t>сь. А вместе с ней исчезла и особая, загадочная «среда», в которой музыкальная классика звучала естественно и гармонично. И хотя по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>-</w:t>
      </w:r>
      <w:r w:rsidRPr="0060693F">
        <w:rPr>
          <w:rFonts w:ascii="Comic Sans MS" w:hAnsi="Comic Sans MS"/>
          <w:sz w:val="28"/>
          <w:szCs w:val="28"/>
          <w:lang w:eastAsia="ru-RU"/>
        </w:rPr>
        <w:t xml:space="preserve">прежнему музыки дома много, она уже не является таинством, став навязчивым и часто агрессивным «фоном» каждого дня. Есть одно простое и приятное средство «поселить» серьезную музыку в своем доме. Для этого не потребуется много усилий, единственное, что нужно ваше желание и немного свободного времени. Выберите один день в неделю для особого ритуала: на несколько минут уединиться с ребенком в комнате, зажечь свечи, уютную лампу, устроиться </w:t>
      </w:r>
      <w:proofErr w:type="gramStart"/>
      <w:r w:rsidRPr="0060693F">
        <w:rPr>
          <w:rFonts w:ascii="Comic Sans MS" w:hAnsi="Comic Sans MS"/>
          <w:sz w:val="28"/>
          <w:szCs w:val="28"/>
          <w:lang w:eastAsia="ru-RU"/>
        </w:rPr>
        <w:t>поудобнее</w:t>
      </w:r>
      <w:proofErr w:type="gramEnd"/>
      <w:r w:rsidRPr="0060693F">
        <w:rPr>
          <w:rFonts w:ascii="Comic Sans MS" w:hAnsi="Comic Sans MS"/>
          <w:sz w:val="28"/>
          <w:szCs w:val="28"/>
          <w:lang w:eastAsia="ru-RU"/>
        </w:rPr>
        <w:t xml:space="preserve"> рядышком и включить музыку... Главное усилие, которое потребуется от взрослого создать максимально спокойную и комфортную атмосферу, отвлечься от сиюминутных дел, чтобы действительно вслушаться в музыку и побыть с ней наедине. Знакомить ребенка с миром звуков можно уже с пеленок. Тонкий звук колокольчика, струны, игрушечной музыкальной шкатулки и даже тембр голоса родных людей это первая музыка для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 xml:space="preserve">него. Если мама умеет петь прекрасно, ее голос лучшая мелодия для сына или дочери. Если нет, то малышу можно подобрать спокойную, приятную музыку известные классические композиции в современной обработке. При </w:t>
      </w:r>
      <w:r w:rsidRPr="0060693F">
        <w:rPr>
          <w:rFonts w:ascii="Comic Sans MS" w:hAnsi="Comic Sans MS"/>
          <w:sz w:val="28"/>
          <w:szCs w:val="28"/>
          <w:lang w:eastAsia="ru-RU"/>
        </w:rPr>
        <w:lastRenderedPageBreak/>
        <w:t>выборе музыки для самых маленьких главным</w:t>
      </w:r>
      <w:r w:rsidR="0060693F" w:rsidRPr="0060693F">
        <w:rPr>
          <w:rFonts w:ascii="Comic Sans MS" w:hAnsi="Comic Sans MS"/>
          <w:sz w:val="28"/>
          <w:szCs w:val="28"/>
          <w:lang w:eastAsia="ru-RU"/>
        </w:rPr>
        <w:t xml:space="preserve"> </w:t>
      </w:r>
      <w:r w:rsidRPr="0060693F">
        <w:rPr>
          <w:rFonts w:ascii="Comic Sans MS" w:hAnsi="Comic Sans MS"/>
          <w:sz w:val="28"/>
          <w:szCs w:val="28"/>
          <w:lang w:eastAsia="ru-RU"/>
        </w:rPr>
        <w:t xml:space="preserve">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малыша. Днем </w:t>
      </w:r>
      <w:proofErr w:type="gramStart"/>
      <w:r w:rsidRPr="0060693F">
        <w:rPr>
          <w:rFonts w:ascii="Comic Sans MS" w:hAnsi="Comic Sans MS"/>
          <w:sz w:val="28"/>
          <w:szCs w:val="28"/>
          <w:lang w:eastAsia="ru-RU"/>
        </w:rPr>
        <w:t>игривое</w:t>
      </w:r>
      <w:proofErr w:type="gramEnd"/>
      <w:r w:rsidRPr="0060693F">
        <w:rPr>
          <w:rFonts w:ascii="Comic Sans MS" w:hAnsi="Comic Sans MS"/>
          <w:sz w:val="28"/>
          <w:szCs w:val="28"/>
          <w:lang w:eastAsia="ru-RU"/>
        </w:rPr>
        <w:t xml:space="preserve"> или радостное, вечером спокойное и умиротворенное. </w:t>
      </w:r>
    </w:p>
    <w:p w:rsidR="00B81AD5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  <w:t xml:space="preserve">Как «приручить» музыку? </w:t>
      </w:r>
    </w:p>
    <w:p w:rsidR="0060693F" w:rsidRPr="0060693F" w:rsidRDefault="0060693F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/>
          <w:sz w:val="28"/>
          <w:szCs w:val="28"/>
          <w:lang w:eastAsia="ru-RU"/>
        </w:rPr>
      </w:pPr>
    </w:p>
    <w:p w:rsidR="00B81AD5" w:rsidRPr="0060693F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 </w:t>
      </w:r>
    </w:p>
    <w:p w:rsidR="00B81AD5" w:rsidRPr="0060693F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2. Постарайтесь выдержать паузу после того, </w:t>
      </w:r>
      <w:r w:rsid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к</w:t>
      </w: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ак прозвучит последний аккорд. Очень важно несколько мгновений послушать тишину. </w:t>
      </w:r>
    </w:p>
    <w:p w:rsidR="00B81AD5" w:rsidRPr="0060693F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3. Не стоит постоянно менять репертуар, лучше «вслушаться» в каждое музыкальное произведение. </w:t>
      </w:r>
    </w:p>
    <w:p w:rsidR="00B81AD5" w:rsidRPr="0060693F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4. Не торопите события, и не старайтесь «механически» увеличить время домашних</w:t>
      </w:r>
      <w:r w:rsid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 </w:t>
      </w: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концертов. Должно пройти время, чтобы у ребенка возникло такое желание. </w:t>
      </w:r>
    </w:p>
    <w:p w:rsidR="00B81AD5" w:rsidRPr="0060693F" w:rsidRDefault="00B81AD5" w:rsidP="0060693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 xml:space="preserve">5. Почитайте ребенку легенду об Орфее и </w:t>
      </w:r>
      <w:proofErr w:type="spellStart"/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Эвридике</w:t>
      </w:r>
      <w:proofErr w:type="spellEnd"/>
      <w:r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, «Садко», сказки, в которых музыка играет главную роль</w:t>
      </w:r>
      <w:r w:rsidR="0060693F" w:rsidRPr="0060693F"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  <w:t>.</w:t>
      </w:r>
    </w:p>
    <w:p w:rsidR="00405139" w:rsidRDefault="00405139">
      <w:bookmarkStart w:id="0" w:name="_GoBack"/>
      <w:bookmarkEnd w:id="0"/>
    </w:p>
    <w:sectPr w:rsidR="00405139" w:rsidSect="0018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1EFF"/>
    <w:rsid w:val="00187C19"/>
    <w:rsid w:val="00405139"/>
    <w:rsid w:val="0060693F"/>
    <w:rsid w:val="00B81AD5"/>
    <w:rsid w:val="00D7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969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dcterms:created xsi:type="dcterms:W3CDTF">2020-04-13T20:39:00Z</dcterms:created>
  <dcterms:modified xsi:type="dcterms:W3CDTF">2020-04-13T20:39:00Z</dcterms:modified>
</cp:coreProperties>
</file>